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B57"/>
          <w:sz w:val="40"/>
          <w:szCs w:val="40"/>
        </w:rPr>
        <w:t xml:space="preserve">CONTRAT DE VENTE</w:t>
      </w:r>
    </w:p>
    <w:p>
      <w:pPr>
        <w:spacing w:after="260"/>
        <w:jc w:val="center"/>
      </w:pPr>
      <w:r>
        <w:rPr>
          <w:rFonts w:ascii="Calibri" w:cs="Calibri" w:eastAsia="Calibri" w:hAnsi="Calibri"/>
          <w:b/>
          <w:bCs/>
          <w:color w:val="B08A3E"/>
          <w:sz w:val="26"/>
          <w:szCs w:val="26"/>
        </w:rPr>
        <w:t xml:space="preserve">D'UN VÉHICULE AUTOMOBILE D'OCCASION</w:t>
      </w:r>
    </w:p>
    <w:tbl>
      <w:tblPr>
        <w:tblW w:type="pct" w:w="100%"/>
        <w:tblBorders>
          <w:top w:val="single" w:color="B08A3E" w:sz="4"/>
          <w:left w:val="single" w:color="B08A3E" w:sz="4"/>
          <w:bottom w:val="single" w:color="B08A3E" w:sz="4"/>
          <w:right w:val="single" w:color="B08A3E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BF3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B08A3E"/>
                <w:sz w:val="19"/>
                <w:szCs w:val="19"/>
              </w:rPr>
              <w:t xml:space="preserve">À NOTER</w:t>
            </w:r>
          </w:p>
          <w:p>
            <w:pPr>
              <w:spacing w:line="280"/>
            </w:pPr>
            <w:r>
              <w:rPr>
                <w:rFonts w:ascii="Calibri" w:cs="Calibri" w:eastAsia="Calibri" w:hAnsi="Calibri"/>
                <w:i/>
                <w:iCs/>
                <w:color w:val="333333"/>
                <w:sz w:val="19"/>
                <w:szCs w:val="19"/>
              </w:rPr>
              <w:t xml:space="preserve">Ce document est un contrat de vente entre particuliers, destiné à fixer par écrit les conditions précises de la transaction (identité des parties, description du véhicule, prix, état déclaré). Il ne remplace pas le formulaire officiel de cession de véhicule à légaliser auprès de la Moqata'a (arrondissement communal), obligatoire pour la mutation de la carte grise.</w:t>
            </w:r>
          </w:p>
        </w:tc>
      </w:tr>
    </w:tbl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Entre les soussignés :</w:t>
      </w:r>
    </w:p>
    <w:p>
      <w:pPr>
        <w:spacing w:after="120" w:before="20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LE VENDEUR (ci-après désigné « le Vendeur »)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Nom et prénom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N° de la Carte Nationale d'Identité (CIN)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Adresse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Téléphone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ET</w:t>
      </w:r>
    </w:p>
    <w:p>
      <w:pPr>
        <w:spacing w:after="120" w:before="20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L'ACHETEUR (ci-après désigné « l'Acheteur »)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Nom et prénom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N° de la Carte Nationale d'Identité (CIN)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Adresse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Téléphone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Il a été convenu et arrêté ce qui suit :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1 — Objet de la vente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 Vendeur cède à l'Acheteur, qui accepte, le véhicule automobile d'occasion dont les caractéristiques sont les suivantes :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Marque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Modèle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Année de mise en circulation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Numéro d'immatriculation (matricule)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Numéro de châssis (VIN)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Couleur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Kilométrage au compteur (au jour de la vente)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 km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Numéro de la carte grise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2 — Prix de vente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Prix de vente (en chiffres)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 DH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Prix de vente (en toutes lettres)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Modalités de paiement (espèces / virement / chèque n°…)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 Vendeur reconnaît avoir reçu de l'Acheteur, à la signature du présent contrat, l'intégralité de la somme convenue ci-dessus.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3 — État du véhicule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 véhicule est vendu en l'état, l'Acheteur reconnaissant l'avoir examiné et essayé préalablement à la signature du présent contrat et déclarant l'accepter tel quel, sans garantie autre que celles mentionnées ci-dessous le cas échéant.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Défauts ou anomalies connus signalés par le Vendeur (le cas échéant)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………………………………………………………………………………………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4 — Documents remis à l'Acheteur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 Vendeur remet à l'Acheteur, à la signature du présent contrat, les documents suivants :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Carte grise originale, barrée en diagonale et portant la mention « Vendu le … à … h », suivie de la signature du Vendeur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Certificat de contrôle technique en cours de validité (obligatoire pour les véhicules de plus de 5 ans)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Certificat de non-gage / attestation de mainlevée (si le véhicule a été financé à crédit)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Copie de la Carte Nationale d'Identité du Vendeur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Reçu de la vignette (taxe spéciale annuelle sur les véhicules) de l'année en cours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☐  Double des clés et notice d'utilisation du véhicule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5 — Transfert de propriété et de responsabilité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 transfert de propriété du véhicule prend effet à la date et à l'heure de signature du présent contrat. À compter de ce moment, l'Acheteur assume l'entière responsabilité du véhicule, y compris en cas d'infraction, d'accident ou de dommage causé à des tiers.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6 — Obligations administratives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Conformément à la réglementation en vigueur, l'Acheteur s'engage à effectuer la mutation de la carte grise à son nom dans un délai de 30 jours à compter de la date de signature du présent contrat, auprès de l'administration compétente.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7 — Légalisation des signatures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Les parties conviennent de légaliser leurs signatures respectives sur le formulaire officiel de cession de véhicule, auprès de la Moqata'a (arrondissement communal) de leur lieu de résidence, conformément à la procédure administrative en vigueur au Maroc, préalablement ou concomitamment à la remise des clés et du prix de vente.</w:t>
      </w:r>
    </w:p>
    <w:p>
      <w:pPr>
        <w:pBdr>
          <w:bottom w:val="single" w:color="1F3B57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B57"/>
          <w:sz w:val="24"/>
          <w:szCs w:val="24"/>
        </w:rPr>
        <w:t xml:space="preserve">Article 8 — Litiges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Tout litige relatif à l'interprétation ou à l'exécution du présent contrat relève de la compétence des juridictions marocaines du lieu de conclusion de la vente.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Fait à : </w:t>
      </w:r>
      <w:r>
        <w:rPr>
          <w:rFonts w:ascii="Calibri" w:cs="Calibri" w:eastAsia="Calibri" w:hAnsi="Calibri"/>
          <w:sz w:val="21"/>
          <w:szCs w:val="21"/>
        </w:rPr>
        <w:t xml:space="preserve">………………………………</w:t>
      </w:r>
    </w:p>
    <w:p>
      <w:pPr>
        <w:spacing w:after="1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Le : </w:t>
      </w:r>
      <w:r>
        <w:rPr>
          <w:rFonts w:ascii="Calibri" w:cs="Calibri" w:eastAsia="Calibri" w:hAnsi="Calibri"/>
          <w:sz w:val="21"/>
          <w:szCs w:val="21"/>
        </w:rPr>
        <w:t xml:space="preserve">…………/…………/……………… à ………… h ………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>En deux exemplaires originaux, un pour chaque partie.</w:t>
      </w:r>
    </w:p>
    <w:p>
      <w:pPr>
        <w:spacing w:after="140" w:line="30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50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LE VENDEUR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« Lu et approuvé, bon pour vente »</w:t>
            </w:r>
          </w:p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Signature :</w:t>
            </w:r>
          </w:p>
          <w:p>
            <w:pPr>
              <w:spacing w:after="600"/>
            </w:pPr>
            <w:r>
              <w:t xml:space="preserve"> </w:t>
            </w:r>
          </w:p>
        </w:tc>
        <w:tc>
          <w:tcPr>
            <w:tcW w:type="dxa" w:w="4650"/>
          </w:tcPr>
          <w:p>
            <w:pPr>
              <w:spacing w:after="50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L'ACHETEUR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« Lu et approuvé, bon pour vente »</w:t>
            </w:r>
          </w:p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Signature :</w:t>
            </w:r>
          </w:p>
          <w:p>
            <w:pPr>
              <w:spacing w:after="600"/>
            </w:pPr>
            <w:r>
              <w:t xml:space="preserve"> 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6B6B"/>
        <w:sz w:val="15"/>
        <w:szCs w:val="15"/>
      </w:rPr>
      <w:t xml:space="preserve">Page </w:t>
    </w:r>
    <w:r>
      <w:rPr>
        <w:color w:val="6B6B6B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6B6B6B"/>
        <w:sz w:val="15"/>
        <w:szCs w:val="15"/>
      </w:rPr>
      <w:t xml:space="preserve"> / </w:t>
    </w:r>
    <w:r>
      <w:rPr>
        <w:color w:val="6B6B6B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B6B6B"/>
        <w:sz w:val="15"/>
        <w:szCs w:val="15"/>
      </w:rPr>
      <w:t xml:space="preserve">Modèle fourni par Publimaroc — publimaroc.com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2026-08-05T20:06:33.487Z</dcterms:created>
  <dcterms:modified xsi:type="dcterms:W3CDTF">2026-08-05T20:06:33.502Z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